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031D" w14:textId="77777777" w:rsidR="007C7C06" w:rsidRPr="00EB50D6" w:rsidRDefault="007C7C06" w:rsidP="009A474B">
      <w:pPr>
        <w:tabs>
          <w:tab w:val="left" w:pos="1290"/>
        </w:tabs>
        <w:rPr>
          <w:rFonts w:ascii="Montserrat" w:hAnsi="Montserrat"/>
        </w:rPr>
      </w:pPr>
    </w:p>
    <w:p w14:paraId="5E3C4540" w14:textId="0986F8CA" w:rsidR="007C7C06" w:rsidRPr="00EB50D6" w:rsidRDefault="007C7C06" w:rsidP="009A474B">
      <w:pPr>
        <w:tabs>
          <w:tab w:val="left" w:pos="1290"/>
        </w:tabs>
        <w:rPr>
          <w:rFonts w:ascii="Montserrat" w:hAnsi="Montserrat"/>
        </w:rPr>
      </w:pPr>
    </w:p>
    <w:p w14:paraId="4939A0A9" w14:textId="4BC2C185" w:rsidR="007C7C06" w:rsidRPr="005915CD" w:rsidRDefault="00EB50D6" w:rsidP="00EB50D6">
      <w:pPr>
        <w:tabs>
          <w:tab w:val="left" w:pos="1290"/>
        </w:tabs>
        <w:jc w:val="center"/>
        <w:rPr>
          <w:rFonts w:ascii="Montserrat" w:hAnsi="Montserrat" w:cs="Arial"/>
          <w:b/>
          <w:sz w:val="36"/>
          <w:szCs w:val="36"/>
          <w:lang w:val="en-US"/>
        </w:rPr>
      </w:pPr>
      <w:r w:rsidRPr="00EB50D6">
        <w:rPr>
          <w:rFonts w:ascii="Montserrat" w:hAnsi="Montserrat"/>
          <w:noProof/>
        </w:rPr>
        <w:drawing>
          <wp:anchor distT="0" distB="0" distL="114300" distR="114300" simplePos="0" relativeHeight="251663360" behindDoc="1" locked="0" layoutInCell="1" allowOverlap="1" wp14:anchorId="5A664F5D" wp14:editId="04D560A3">
            <wp:simplePos x="0" y="0"/>
            <wp:positionH relativeFrom="column">
              <wp:posOffset>-904875</wp:posOffset>
            </wp:positionH>
            <wp:positionV relativeFrom="margin">
              <wp:align>center</wp:align>
            </wp:positionV>
            <wp:extent cx="3365500" cy="6602095"/>
            <wp:effectExtent l="0" t="0" r="635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ligrane-ente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5500" cy="6602095"/>
                    </a:xfrm>
                    <a:prstGeom prst="rect">
                      <a:avLst/>
                    </a:prstGeom>
                  </pic:spPr>
                </pic:pic>
              </a:graphicData>
            </a:graphic>
            <wp14:sizeRelH relativeFrom="margin">
              <wp14:pctWidth>0</wp14:pctWidth>
            </wp14:sizeRelH>
            <wp14:sizeRelV relativeFrom="margin">
              <wp14:pctHeight>0</wp14:pctHeight>
            </wp14:sizeRelV>
          </wp:anchor>
        </w:drawing>
      </w:r>
      <w:r w:rsidR="005915CD" w:rsidRPr="005915CD">
        <w:rPr>
          <w:rFonts w:ascii="Montserrat" w:hAnsi="Montserrat" w:cs="Arial"/>
          <w:b/>
          <w:sz w:val="36"/>
          <w:szCs w:val="36"/>
          <w:lang w:val="en-US"/>
        </w:rPr>
        <w:t>Internship proposal: Lignin molecular mass determination via coupled molecular dynamic (MD) and nuclear magnetic resonance (NMR</w:t>
      </w:r>
      <w:r w:rsidR="005915CD">
        <w:rPr>
          <w:rFonts w:ascii="Montserrat" w:hAnsi="Montserrat" w:cs="Arial"/>
          <w:b/>
          <w:sz w:val="36"/>
          <w:szCs w:val="36"/>
          <w:lang w:val="en-US"/>
        </w:rPr>
        <w:t>)</w:t>
      </w:r>
    </w:p>
    <w:p w14:paraId="42D54943" w14:textId="77777777" w:rsidR="007C7C06" w:rsidRPr="005915CD" w:rsidRDefault="007C7C06" w:rsidP="009A474B">
      <w:pPr>
        <w:tabs>
          <w:tab w:val="left" w:pos="1290"/>
        </w:tabs>
        <w:rPr>
          <w:rFonts w:ascii="Montserrat" w:hAnsi="Montserrat" w:cs="Arial"/>
          <w:sz w:val="24"/>
          <w:szCs w:val="24"/>
          <w:lang w:val="en-US"/>
        </w:rPr>
      </w:pPr>
    </w:p>
    <w:p w14:paraId="0B686F54" w14:textId="5B4DA786" w:rsidR="00EB50D6" w:rsidRPr="005915CD" w:rsidRDefault="001231F9" w:rsidP="009A474B">
      <w:pPr>
        <w:tabs>
          <w:tab w:val="left" w:pos="1290"/>
        </w:tabs>
        <w:rPr>
          <w:rFonts w:ascii="Montserrat" w:hAnsi="Montserrat" w:cs="Arial"/>
          <w:b/>
          <w:sz w:val="24"/>
          <w:szCs w:val="24"/>
          <w:lang w:val="en-US"/>
        </w:rPr>
      </w:pPr>
      <w:r w:rsidRPr="005915CD">
        <w:rPr>
          <w:rFonts w:ascii="Montserrat" w:hAnsi="Montserrat" w:cs="Arial"/>
          <w:b/>
          <w:sz w:val="24"/>
          <w:szCs w:val="24"/>
          <w:lang w:val="en-US"/>
        </w:rPr>
        <w:t>Level:</w:t>
      </w:r>
      <w:r w:rsidR="005915CD">
        <w:rPr>
          <w:rFonts w:ascii="Montserrat" w:hAnsi="Montserrat" w:cs="Arial"/>
          <w:b/>
          <w:sz w:val="24"/>
          <w:szCs w:val="24"/>
          <w:lang w:val="en-US"/>
        </w:rPr>
        <w:t xml:space="preserve"> </w:t>
      </w:r>
      <w:r w:rsidR="005915CD" w:rsidRPr="005915CD">
        <w:rPr>
          <w:rFonts w:ascii="Montserrat" w:hAnsi="Montserrat" w:cs="Arial"/>
          <w:bCs/>
          <w:sz w:val="24"/>
          <w:szCs w:val="24"/>
          <w:lang w:val="en-US"/>
        </w:rPr>
        <w:t>Master 1 or equivalent</w:t>
      </w:r>
    </w:p>
    <w:p w14:paraId="12560307" w14:textId="14ECCBA8" w:rsidR="00EB50D6" w:rsidRDefault="001231F9" w:rsidP="009A474B">
      <w:pPr>
        <w:tabs>
          <w:tab w:val="left" w:pos="1290"/>
        </w:tabs>
        <w:rPr>
          <w:rFonts w:ascii="Montserrat" w:hAnsi="Montserrat" w:cs="Arial"/>
          <w:b/>
          <w:sz w:val="24"/>
          <w:szCs w:val="24"/>
          <w:lang w:val="en-US"/>
        </w:rPr>
      </w:pPr>
      <w:r w:rsidRPr="005915CD">
        <w:rPr>
          <w:rFonts w:ascii="Montserrat" w:hAnsi="Montserrat" w:cs="Arial"/>
          <w:b/>
          <w:sz w:val="24"/>
          <w:szCs w:val="24"/>
          <w:lang w:val="en-US"/>
        </w:rPr>
        <w:t>Profile of the candidate:</w:t>
      </w:r>
    </w:p>
    <w:p w14:paraId="3F8A2BC8" w14:textId="396EFFEF" w:rsidR="005915CD" w:rsidRPr="005915CD" w:rsidRDefault="005915CD" w:rsidP="005915CD">
      <w:pPr>
        <w:tabs>
          <w:tab w:val="left" w:pos="1290"/>
        </w:tabs>
        <w:jc w:val="both"/>
        <w:rPr>
          <w:rFonts w:ascii="Montserrat" w:hAnsi="Montserrat" w:cs="Arial"/>
          <w:bCs/>
          <w:sz w:val="24"/>
          <w:szCs w:val="24"/>
          <w:lang w:val="en-US"/>
        </w:rPr>
      </w:pPr>
      <w:r w:rsidRPr="005915CD">
        <w:rPr>
          <w:rFonts w:ascii="Montserrat" w:hAnsi="Montserrat" w:cs="Arial"/>
          <w:bCs/>
          <w:sz w:val="24"/>
          <w:szCs w:val="24"/>
          <w:lang w:val="en-US"/>
        </w:rPr>
        <w:t>•</w:t>
      </w:r>
      <w:r>
        <w:rPr>
          <w:rFonts w:ascii="Montserrat" w:hAnsi="Montserrat" w:cs="Arial"/>
          <w:bCs/>
          <w:sz w:val="24"/>
          <w:szCs w:val="24"/>
          <w:lang w:val="en-US"/>
        </w:rPr>
        <w:t xml:space="preserve"> </w:t>
      </w:r>
      <w:r w:rsidRPr="005915CD">
        <w:rPr>
          <w:rFonts w:ascii="Montserrat" w:hAnsi="Montserrat" w:cs="Arial"/>
          <w:bCs/>
          <w:sz w:val="24"/>
          <w:szCs w:val="24"/>
          <w:lang w:val="en-US"/>
        </w:rPr>
        <w:t>Master 1 or 4th year of engineering school in chemistry, chemical engineering, biochemistry or related discipline.</w:t>
      </w:r>
    </w:p>
    <w:p w14:paraId="32BE6DC0" w14:textId="725D3A54" w:rsidR="005915CD" w:rsidRPr="005915CD" w:rsidRDefault="005915CD" w:rsidP="005915CD">
      <w:pPr>
        <w:tabs>
          <w:tab w:val="left" w:pos="1290"/>
        </w:tabs>
        <w:jc w:val="both"/>
        <w:rPr>
          <w:rFonts w:ascii="Montserrat" w:hAnsi="Montserrat" w:cs="Arial"/>
          <w:bCs/>
          <w:sz w:val="24"/>
          <w:szCs w:val="24"/>
          <w:lang w:val="en-US"/>
        </w:rPr>
      </w:pPr>
      <w:r w:rsidRPr="005915CD">
        <w:rPr>
          <w:rFonts w:ascii="Montserrat" w:hAnsi="Montserrat" w:cs="Arial"/>
          <w:bCs/>
          <w:sz w:val="24"/>
          <w:szCs w:val="24"/>
          <w:lang w:val="en-US"/>
        </w:rPr>
        <w:t>• Knowledge of Linux, Molecular Dynamics software (GROMACS, NAMD) or Python programming would be a plus but is not mandatory.</w:t>
      </w:r>
    </w:p>
    <w:p w14:paraId="1CFAA8D9" w14:textId="54E9EF28" w:rsidR="005915CD" w:rsidRPr="005915CD" w:rsidRDefault="005915CD" w:rsidP="005915CD">
      <w:pPr>
        <w:tabs>
          <w:tab w:val="left" w:pos="1290"/>
        </w:tabs>
        <w:jc w:val="both"/>
        <w:rPr>
          <w:rFonts w:ascii="Montserrat" w:hAnsi="Montserrat" w:cs="Arial"/>
          <w:bCs/>
          <w:sz w:val="24"/>
          <w:szCs w:val="24"/>
          <w:lang w:val="en-US"/>
        </w:rPr>
      </w:pPr>
      <w:r w:rsidRPr="005915CD">
        <w:rPr>
          <w:rFonts w:ascii="Montserrat" w:hAnsi="Montserrat" w:cs="Arial"/>
          <w:bCs/>
          <w:sz w:val="24"/>
          <w:szCs w:val="24"/>
          <w:lang w:val="en-US"/>
        </w:rPr>
        <w:t>•</w:t>
      </w:r>
      <w:r>
        <w:rPr>
          <w:rFonts w:ascii="Montserrat" w:hAnsi="Montserrat" w:cs="Arial"/>
          <w:bCs/>
          <w:sz w:val="24"/>
          <w:szCs w:val="24"/>
          <w:lang w:val="en-US"/>
        </w:rPr>
        <w:t xml:space="preserve"> </w:t>
      </w:r>
      <w:r w:rsidRPr="005915CD">
        <w:rPr>
          <w:rFonts w:ascii="Montserrat" w:hAnsi="Montserrat" w:cs="Arial"/>
          <w:bCs/>
          <w:sz w:val="24"/>
          <w:szCs w:val="24"/>
          <w:lang w:val="en-US"/>
        </w:rPr>
        <w:t>Interest in computational chemistry and molecular modelling, and interdisciplinary projects combining simulations and experiments.</w:t>
      </w:r>
    </w:p>
    <w:p w14:paraId="6520B77A" w14:textId="4665334D" w:rsidR="005915CD" w:rsidRDefault="001231F9" w:rsidP="009A474B">
      <w:pPr>
        <w:tabs>
          <w:tab w:val="left" w:pos="1290"/>
        </w:tabs>
        <w:rPr>
          <w:rFonts w:ascii="Montserrat" w:hAnsi="Montserrat" w:cs="Arial"/>
          <w:b/>
          <w:sz w:val="24"/>
          <w:szCs w:val="24"/>
          <w:lang w:val="en-US"/>
        </w:rPr>
      </w:pPr>
      <w:r w:rsidRPr="005915CD">
        <w:rPr>
          <w:rFonts w:ascii="Montserrat" w:hAnsi="Montserrat" w:cs="Arial"/>
          <w:b/>
          <w:sz w:val="24"/>
          <w:szCs w:val="24"/>
          <w:lang w:val="en-US"/>
        </w:rPr>
        <w:t>Team(s):</w:t>
      </w:r>
      <w:r w:rsidR="005915CD">
        <w:rPr>
          <w:rFonts w:ascii="Montserrat" w:hAnsi="Montserrat" w:cs="Arial"/>
          <w:b/>
          <w:sz w:val="24"/>
          <w:szCs w:val="24"/>
          <w:lang w:val="en-US"/>
        </w:rPr>
        <w:t xml:space="preserve"> </w:t>
      </w:r>
      <w:r w:rsidR="005915CD" w:rsidRPr="005915CD">
        <w:rPr>
          <w:rFonts w:ascii="Montserrat" w:hAnsi="Montserrat" w:cs="Arial"/>
          <w:bCs/>
          <w:sz w:val="24"/>
          <w:szCs w:val="24"/>
          <w:lang w:val="en-US"/>
        </w:rPr>
        <w:t>CARE</w:t>
      </w:r>
    </w:p>
    <w:p w14:paraId="01FB63F4" w14:textId="1A4645B4" w:rsidR="001231F9" w:rsidRPr="005915CD" w:rsidRDefault="001231F9" w:rsidP="005915CD">
      <w:pPr>
        <w:tabs>
          <w:tab w:val="left" w:pos="1290"/>
        </w:tabs>
        <w:rPr>
          <w:rFonts w:ascii="Montserrat" w:hAnsi="Montserrat" w:cs="Arial"/>
          <w:bCs/>
          <w:sz w:val="24"/>
          <w:szCs w:val="24"/>
          <w:lang w:val="en-US"/>
        </w:rPr>
      </w:pPr>
      <w:r w:rsidRPr="005915CD">
        <w:rPr>
          <w:rFonts w:ascii="Montserrat" w:hAnsi="Montserrat" w:cs="Arial"/>
          <w:b/>
          <w:sz w:val="24"/>
          <w:szCs w:val="24"/>
          <w:lang w:val="en-US"/>
        </w:rPr>
        <w:t>Contact(s):</w:t>
      </w:r>
      <w:r w:rsidR="005915CD">
        <w:rPr>
          <w:rFonts w:ascii="Montserrat" w:hAnsi="Montserrat" w:cs="Arial"/>
          <w:b/>
          <w:sz w:val="24"/>
          <w:szCs w:val="24"/>
          <w:lang w:val="en-US"/>
        </w:rPr>
        <w:t xml:space="preserve"> </w:t>
      </w:r>
      <w:r w:rsidR="005915CD" w:rsidRPr="005915CD">
        <w:rPr>
          <w:rFonts w:ascii="Montserrat" w:hAnsi="Montserrat" w:cs="Arial"/>
          <w:bCs/>
          <w:sz w:val="24"/>
          <w:szCs w:val="24"/>
          <w:lang w:val="en-US"/>
        </w:rPr>
        <w:t>lea.vilcocq@cnrs.fr, hugo.lilti@ircelyon.univ-lyon1.fr and florian.blanc@isa-lyon1.fr</w:t>
      </w:r>
    </w:p>
    <w:p w14:paraId="0D5C026B" w14:textId="336DE711" w:rsidR="001231F9" w:rsidRPr="005915CD" w:rsidRDefault="001231F9" w:rsidP="009A474B">
      <w:pPr>
        <w:tabs>
          <w:tab w:val="left" w:pos="1290"/>
        </w:tabs>
        <w:rPr>
          <w:rFonts w:ascii="Montserrat" w:hAnsi="Montserrat" w:cs="Arial"/>
          <w:b/>
          <w:sz w:val="24"/>
          <w:szCs w:val="24"/>
          <w:lang w:val="en-US"/>
        </w:rPr>
      </w:pPr>
      <w:r w:rsidRPr="005915CD">
        <w:rPr>
          <w:rFonts w:ascii="Montserrat" w:hAnsi="Montserrat" w:cs="Arial"/>
          <w:b/>
          <w:sz w:val="24"/>
          <w:szCs w:val="24"/>
          <w:lang w:val="en-US"/>
        </w:rPr>
        <w:t>Scientific context:</w:t>
      </w:r>
    </w:p>
    <w:p w14:paraId="691C7AAF" w14:textId="720B2CAB" w:rsidR="005915CD" w:rsidRPr="005915CD" w:rsidRDefault="005915CD" w:rsidP="005915CD">
      <w:pPr>
        <w:tabs>
          <w:tab w:val="left" w:pos="1290"/>
        </w:tabs>
        <w:jc w:val="both"/>
        <w:rPr>
          <w:rFonts w:ascii="Montserrat" w:hAnsi="Montserrat" w:cs="Arial"/>
          <w:bCs/>
          <w:sz w:val="24"/>
          <w:szCs w:val="24"/>
          <w:lang w:val="en-US"/>
        </w:rPr>
      </w:pPr>
      <w:r w:rsidRPr="005915CD">
        <w:rPr>
          <w:rFonts w:ascii="Montserrat" w:hAnsi="Montserrat" w:cs="Arial"/>
          <w:bCs/>
          <w:sz w:val="24"/>
          <w:szCs w:val="24"/>
          <w:lang w:val="en-US"/>
        </w:rPr>
        <w:t xml:space="preserve">Lignin is an abundant natural polymer and is the biggest source of renewable aromatic compounds worldwide; however, no large-scale applications exist except for combustion and vanillin production. At lab-scale, the applications are broad (bioplastics, carbon fiber, biobitume…) but limited by technical issues. The main one is that lignign's structure is complex (see </w:t>
      </w:r>
      <w:r w:rsidRPr="005915CD">
        <w:rPr>
          <w:rFonts w:ascii="Montserrat" w:hAnsi="Montserrat" w:cs="Arial"/>
          <w:bCs/>
          <w:sz w:val="24"/>
          <w:szCs w:val="24"/>
          <w:lang w:val="en-US"/>
        </w:rPr>
        <w:fldChar w:fldCharType="begin"/>
      </w:r>
      <w:r w:rsidRPr="005915CD">
        <w:rPr>
          <w:rFonts w:ascii="Montserrat" w:hAnsi="Montserrat" w:cs="Arial"/>
          <w:bCs/>
          <w:sz w:val="24"/>
          <w:szCs w:val="24"/>
          <w:lang w:val="en-US"/>
        </w:rPr>
        <w:instrText xml:space="preserve"> REF _Ref224896894 \h </w:instrText>
      </w:r>
      <w:r w:rsidRPr="005915CD">
        <w:rPr>
          <w:rFonts w:ascii="Montserrat" w:hAnsi="Montserrat" w:cs="Arial"/>
          <w:bCs/>
          <w:sz w:val="24"/>
          <w:szCs w:val="24"/>
          <w:lang w:val="en-US"/>
        </w:rPr>
      </w:r>
      <w:r w:rsidRPr="005915CD">
        <w:rPr>
          <w:rFonts w:ascii="Montserrat" w:hAnsi="Montserrat" w:cs="Arial"/>
          <w:bCs/>
          <w:sz w:val="24"/>
          <w:szCs w:val="24"/>
          <w:lang w:val="en-US"/>
        </w:rPr>
        <w:instrText xml:space="preserve"> \* MERGEFORMAT </w:instrText>
      </w:r>
      <w:r w:rsidRPr="005915CD">
        <w:rPr>
          <w:rFonts w:ascii="Montserrat" w:hAnsi="Montserrat" w:cs="Arial"/>
          <w:bCs/>
          <w:sz w:val="24"/>
          <w:szCs w:val="24"/>
          <w:lang w:val="en-US"/>
        </w:rPr>
        <w:fldChar w:fldCharType="separate"/>
      </w:r>
      <w:r w:rsidRPr="005915CD">
        <w:rPr>
          <w:rFonts w:ascii="Montserrat" w:hAnsi="Montserrat" w:cs="Arial"/>
          <w:bCs/>
          <w:sz w:val="24"/>
          <w:szCs w:val="24"/>
          <w:lang w:val="en-US"/>
        </w:rPr>
        <w:t>Figure 1</w:t>
      </w:r>
      <w:r w:rsidRPr="005915CD">
        <w:rPr>
          <w:rFonts w:ascii="Montserrat" w:hAnsi="Montserrat" w:cs="Arial"/>
          <w:bCs/>
          <w:sz w:val="24"/>
          <w:szCs w:val="24"/>
        </w:rPr>
        <w:fldChar w:fldCharType="end"/>
      </w:r>
      <w:r w:rsidRPr="005915CD">
        <w:rPr>
          <w:rFonts w:ascii="Montserrat" w:hAnsi="Montserrat" w:cs="Arial"/>
          <w:bCs/>
          <w:sz w:val="24"/>
          <w:szCs w:val="24"/>
          <w:lang w:val="en-US"/>
        </w:rPr>
        <w:t>) and remains partly unknown. The molecular weight (Mw) of lignin</w:t>
      </w:r>
      <w:proofErr w:type="gramStart"/>
      <w:r w:rsidRPr="005915CD">
        <w:rPr>
          <w:rFonts w:ascii="Montserrat" w:hAnsi="Montserrat" w:cs="Arial"/>
          <w:bCs/>
          <w:sz w:val="24"/>
          <w:szCs w:val="24"/>
          <w:lang w:val="en-US"/>
        </w:rPr>
        <w:t>, in particular, is</w:t>
      </w:r>
      <w:proofErr w:type="gramEnd"/>
      <w:r w:rsidRPr="005915CD">
        <w:rPr>
          <w:rFonts w:ascii="Montserrat" w:hAnsi="Montserrat" w:cs="Arial"/>
          <w:bCs/>
          <w:sz w:val="24"/>
          <w:szCs w:val="24"/>
          <w:lang w:val="en-US"/>
        </w:rPr>
        <w:t xml:space="preserve"> difficult to determine experimentally.</w:t>
      </w:r>
    </w:p>
    <w:p w14:paraId="049B8B55" w14:textId="77777777" w:rsidR="005915CD" w:rsidRPr="005915CD" w:rsidRDefault="005915CD" w:rsidP="005915CD">
      <w:pPr>
        <w:tabs>
          <w:tab w:val="left" w:pos="1290"/>
        </w:tabs>
        <w:jc w:val="center"/>
        <w:rPr>
          <w:rFonts w:ascii="Montserrat" w:hAnsi="Montserrat" w:cs="Arial"/>
          <w:b/>
          <w:sz w:val="24"/>
          <w:szCs w:val="24"/>
          <w:lang w:val="en-US"/>
        </w:rPr>
      </w:pPr>
      <w:r w:rsidRPr="005915CD">
        <w:rPr>
          <w:rFonts w:ascii="Montserrat" w:hAnsi="Montserrat" w:cs="Arial"/>
          <w:b/>
          <w:sz w:val="24"/>
          <w:szCs w:val="24"/>
          <w:lang w:val="en-US"/>
        </w:rPr>
        <w:lastRenderedPageBreak/>
        <w:drawing>
          <wp:inline distT="0" distB="0" distL="0" distR="0" wp14:anchorId="31DEEECC" wp14:editId="507BDDC0">
            <wp:extent cx="3250613" cy="1937396"/>
            <wp:effectExtent l="0" t="0" r="6985" b="5715"/>
            <wp:docPr id="1392902209" name="Image 139290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61583" cy="1943934"/>
                    </a:xfrm>
                    <a:prstGeom prst="rect">
                      <a:avLst/>
                    </a:prstGeom>
                  </pic:spPr>
                </pic:pic>
              </a:graphicData>
            </a:graphic>
          </wp:inline>
        </w:drawing>
      </w:r>
    </w:p>
    <w:p w14:paraId="5E3CE3BD" w14:textId="77777777" w:rsidR="005915CD" w:rsidRPr="005915CD" w:rsidRDefault="005915CD" w:rsidP="005915CD">
      <w:pPr>
        <w:tabs>
          <w:tab w:val="left" w:pos="1290"/>
        </w:tabs>
        <w:jc w:val="center"/>
        <w:rPr>
          <w:rFonts w:ascii="Montserrat" w:hAnsi="Montserrat" w:cs="Arial"/>
          <w:b/>
          <w:i/>
          <w:iCs/>
          <w:sz w:val="20"/>
          <w:szCs w:val="20"/>
          <w:lang w:val="en-US"/>
        </w:rPr>
      </w:pPr>
      <w:bookmarkStart w:id="0" w:name="_Ref224896894"/>
      <w:bookmarkStart w:id="1" w:name="_Ref224896888"/>
      <w:r w:rsidRPr="005915CD">
        <w:rPr>
          <w:rFonts w:ascii="Montserrat" w:hAnsi="Montserrat" w:cs="Arial"/>
          <w:b/>
          <w:i/>
          <w:iCs/>
          <w:sz w:val="20"/>
          <w:szCs w:val="20"/>
          <w:lang w:val="en-US"/>
        </w:rPr>
        <w:t xml:space="preserve">Figure </w:t>
      </w:r>
      <w:r w:rsidRPr="005915CD">
        <w:rPr>
          <w:rFonts w:ascii="Montserrat" w:hAnsi="Montserrat" w:cs="Arial"/>
          <w:b/>
          <w:i/>
          <w:iCs/>
          <w:sz w:val="20"/>
          <w:szCs w:val="20"/>
          <w:lang w:val="en-US"/>
        </w:rPr>
        <w:fldChar w:fldCharType="begin"/>
      </w:r>
      <w:r w:rsidRPr="005915CD">
        <w:rPr>
          <w:rFonts w:ascii="Montserrat" w:hAnsi="Montserrat" w:cs="Arial"/>
          <w:b/>
          <w:i/>
          <w:iCs/>
          <w:sz w:val="20"/>
          <w:szCs w:val="20"/>
          <w:lang w:val="en-US"/>
        </w:rPr>
        <w:instrText xml:space="preserve"> SEQ Figure \* ARABIC </w:instrText>
      </w:r>
      <w:r w:rsidRPr="005915CD">
        <w:rPr>
          <w:rFonts w:ascii="Montserrat" w:hAnsi="Montserrat" w:cs="Arial"/>
          <w:b/>
          <w:i/>
          <w:iCs/>
          <w:sz w:val="20"/>
          <w:szCs w:val="20"/>
          <w:lang w:val="en-US"/>
        </w:rPr>
        <w:fldChar w:fldCharType="separate"/>
      </w:r>
      <w:r w:rsidRPr="005915CD">
        <w:rPr>
          <w:rFonts w:ascii="Montserrat" w:hAnsi="Montserrat" w:cs="Arial"/>
          <w:b/>
          <w:i/>
          <w:iCs/>
          <w:sz w:val="20"/>
          <w:szCs w:val="20"/>
          <w:lang w:val="en-US"/>
        </w:rPr>
        <w:t>1</w:t>
      </w:r>
      <w:r w:rsidRPr="005915CD">
        <w:rPr>
          <w:rFonts w:ascii="Montserrat" w:hAnsi="Montserrat" w:cs="Arial"/>
          <w:b/>
          <w:sz w:val="20"/>
          <w:szCs w:val="20"/>
        </w:rPr>
        <w:fldChar w:fldCharType="end"/>
      </w:r>
      <w:bookmarkEnd w:id="0"/>
      <w:r w:rsidRPr="005915CD">
        <w:rPr>
          <w:rFonts w:ascii="Montserrat" w:hAnsi="Montserrat" w:cs="Arial"/>
          <w:b/>
          <w:i/>
          <w:iCs/>
          <w:sz w:val="20"/>
          <w:szCs w:val="20"/>
          <w:lang w:val="en-US"/>
        </w:rPr>
        <w:t xml:space="preserve"> Example of the structure of lignin (from</w:t>
      </w:r>
      <w:r w:rsidRPr="005915CD">
        <w:rPr>
          <w:rFonts w:ascii="Montserrat" w:hAnsi="Montserrat" w:cs="Arial"/>
          <w:b/>
          <w:i/>
          <w:iCs/>
          <w:sz w:val="20"/>
          <w:szCs w:val="20"/>
          <w:lang w:val="en-US"/>
        </w:rPr>
        <w:fldChar w:fldCharType="begin"/>
      </w:r>
      <w:r w:rsidRPr="005915CD">
        <w:rPr>
          <w:rFonts w:ascii="Montserrat" w:hAnsi="Montserrat" w:cs="Arial"/>
          <w:b/>
          <w:i/>
          <w:iCs/>
          <w:sz w:val="20"/>
          <w:szCs w:val="20"/>
          <w:lang w:val="en-US"/>
        </w:rPr>
        <w:instrText xml:space="preserve"> ADDIN ZOTERO_ITEM CSL_CITATION {"citationID":"tHF6Kb67","properties":{"formattedCitation":"\\super 1\\nosupersub{}","plainCitation":"1","noteIndex":0},"citationItems":[{"id":119,"uris":["http://zotero.org/groups/4705121/items/BB44UT2K"],"itemData":{"id":119,"type":"article-journal","abstract":"The degree of polymerization (DP) of softwood and hardwood milled wood lignin samples and their branching degrees were quantitatively evaluated by a novel end-group titration approach composed of QQ-HSQC, 31P NMR, and DFRC coupled with 31P NMR analysis techniques. The DP of lignin can be calculated when the C9 formula, the amounts of phenolic groups, pinoresinol (</w:instrText>
      </w:r>
      <w:r w:rsidRPr="005915CD">
        <w:rPr>
          <w:rFonts w:ascii="Cambria" w:hAnsi="Cambria" w:cs="Cambria"/>
          <w:b/>
          <w:i/>
          <w:iCs/>
          <w:sz w:val="20"/>
          <w:szCs w:val="20"/>
          <w:lang w:val="en-US"/>
        </w:rPr>
        <w:instrText>β</w:instrText>
      </w:r>
      <w:r w:rsidRPr="005915CD">
        <w:rPr>
          <w:rFonts w:ascii="Montserrat" w:hAnsi="Montserrat" w:cs="Arial"/>
          <w:b/>
          <w:i/>
          <w:iCs/>
          <w:sz w:val="20"/>
          <w:szCs w:val="20"/>
          <w:lang w:val="en-US"/>
        </w:rPr>
        <w:instrText>-</w:instrText>
      </w:r>
      <w:r w:rsidRPr="005915CD">
        <w:rPr>
          <w:rFonts w:ascii="Cambria" w:hAnsi="Cambria" w:cs="Cambria"/>
          <w:b/>
          <w:i/>
          <w:iCs/>
          <w:sz w:val="20"/>
          <w:szCs w:val="20"/>
          <w:lang w:val="en-US"/>
        </w:rPr>
        <w:instrText>β</w:instrText>
      </w:r>
      <w:r w:rsidRPr="005915CD">
        <w:rPr>
          <w:rFonts w:ascii="Montserrat" w:hAnsi="Montserrat" w:cs="Arial"/>
          <w:b/>
          <w:i/>
          <w:iCs/>
          <w:sz w:val="20"/>
          <w:szCs w:val="20"/>
          <w:lang w:val="en-US"/>
        </w:rPr>
        <w:instrText>), diphenylethane (</w:instrText>
      </w:r>
      <w:r w:rsidRPr="005915CD">
        <w:rPr>
          <w:rFonts w:ascii="Cambria" w:hAnsi="Cambria" w:cs="Cambria"/>
          <w:b/>
          <w:i/>
          <w:iCs/>
          <w:sz w:val="20"/>
          <w:szCs w:val="20"/>
          <w:lang w:val="en-US"/>
        </w:rPr>
        <w:instrText>β</w:instrText>
      </w:r>
      <w:r w:rsidRPr="005915CD">
        <w:rPr>
          <w:rFonts w:ascii="Montserrat" w:hAnsi="Montserrat" w:cs="Arial"/>
          <w:b/>
          <w:i/>
          <w:iCs/>
          <w:sz w:val="20"/>
          <w:szCs w:val="20"/>
          <w:lang w:val="en-US"/>
        </w:rPr>
        <w:instrText>-1), and phenolic diphenyl (55</w:instrText>
      </w:r>
      <w:r w:rsidRPr="005915CD">
        <w:rPr>
          <w:rFonts w:ascii="Montserrat" w:hAnsi="Montserrat" w:cs="Montserrat"/>
          <w:b/>
          <w:i/>
          <w:iCs/>
          <w:sz w:val="20"/>
          <w:szCs w:val="20"/>
          <w:lang w:val="en-US"/>
        </w:rPr>
        <w:instrText>′</w:instrText>
      </w:r>
      <w:r w:rsidRPr="005915CD">
        <w:rPr>
          <w:rFonts w:ascii="Montserrat" w:hAnsi="Montserrat" w:cs="Arial"/>
          <w:b/>
          <w:i/>
          <w:iCs/>
          <w:sz w:val="20"/>
          <w:szCs w:val="20"/>
          <w:lang w:val="en-US"/>
        </w:rPr>
        <w:instrText xml:space="preserve">) lignin subunits have been determined. Data on the degree of polymerization of lignin obtained by NMR techniques were not affected by supramolecular aggregation processes. 31P NMR analysis coupled with DFRC and QQ-HSQC allowed a detailed evaluation of the occurrence of condensed units in lignin and showed the terminal nature of diphenyl ether and diphenyl subunits. The resulting data unequivocally show that milled wood lignin is a linear oligomer.","container-title":"Biomacromolecules","DOI":"10.1021/bm200948r","ISSN":"1525-7797, 1526-4602","issue":"11","journalAbbreviation":"Biomacromolecules","language":"en","page":"3928-3935","source":"DOI.org (Crossref)","title":"Milled Wood Lignin: A Linear Oligomer","title-short":"Milled Wood Lignin","volume":"12","author":[{"family":"Crestini","given":"Claudia"},{"family":"Melone","given":"Federica"},{"family":"Sette","given":"Marco"},{"family":"Saladino","given":"Raffaele"}],"issued":{"date-parts":[["2011",11,14]]}}}],"schema":"https://github.com/citation-style-language/schema/raw/master/csl-citation.json"} </w:instrText>
      </w:r>
      <w:r w:rsidRPr="005915CD">
        <w:rPr>
          <w:rFonts w:ascii="Montserrat" w:hAnsi="Montserrat" w:cs="Arial"/>
          <w:b/>
          <w:i/>
          <w:iCs/>
          <w:sz w:val="20"/>
          <w:szCs w:val="20"/>
          <w:lang w:val="en-US"/>
        </w:rPr>
        <w:fldChar w:fldCharType="separate"/>
      </w:r>
      <w:r w:rsidRPr="005915CD">
        <w:rPr>
          <w:rFonts w:ascii="Montserrat" w:hAnsi="Montserrat" w:cs="Arial"/>
          <w:b/>
          <w:i/>
          <w:iCs/>
          <w:sz w:val="20"/>
          <w:szCs w:val="20"/>
          <w:vertAlign w:val="superscript"/>
          <w:lang w:val="en-US"/>
        </w:rPr>
        <w:t>1</w:t>
      </w:r>
      <w:r w:rsidRPr="005915CD">
        <w:rPr>
          <w:rFonts w:ascii="Montserrat" w:hAnsi="Montserrat" w:cs="Arial"/>
          <w:b/>
          <w:sz w:val="20"/>
          <w:szCs w:val="20"/>
        </w:rPr>
        <w:fldChar w:fldCharType="end"/>
      </w:r>
      <w:r w:rsidRPr="005915CD">
        <w:rPr>
          <w:rFonts w:ascii="Montserrat" w:hAnsi="Montserrat" w:cs="Arial"/>
          <w:b/>
          <w:i/>
          <w:iCs/>
          <w:sz w:val="20"/>
          <w:szCs w:val="20"/>
          <w:lang w:val="en-US"/>
        </w:rPr>
        <w:t>)</w:t>
      </w:r>
      <w:bookmarkEnd w:id="1"/>
    </w:p>
    <w:p w14:paraId="60F9BBC6" w14:textId="77777777" w:rsidR="005915CD" w:rsidRPr="005915CD" w:rsidRDefault="005915CD" w:rsidP="005915CD">
      <w:pPr>
        <w:tabs>
          <w:tab w:val="left" w:pos="1290"/>
        </w:tabs>
        <w:jc w:val="both"/>
        <w:rPr>
          <w:rFonts w:ascii="Montserrat" w:hAnsi="Montserrat" w:cs="Arial"/>
          <w:bCs/>
          <w:sz w:val="24"/>
          <w:szCs w:val="24"/>
          <w:lang w:val="en-US"/>
        </w:rPr>
      </w:pPr>
      <w:r w:rsidRPr="005915CD">
        <w:rPr>
          <w:rFonts w:ascii="Montserrat" w:hAnsi="Montserrat" w:cs="Arial"/>
          <w:bCs/>
          <w:sz w:val="24"/>
          <w:szCs w:val="24"/>
          <w:lang w:val="en-US"/>
        </w:rPr>
        <w:t>Nuclear Magnetic Resonance (NMR) can inform indirectly on Mw through the measurement of spin-spin relaxation times (T</w:t>
      </w:r>
      <w:r w:rsidRPr="005915CD">
        <w:rPr>
          <w:rFonts w:ascii="Montserrat" w:hAnsi="Montserrat" w:cs="Arial"/>
          <w:bCs/>
          <w:sz w:val="24"/>
          <w:szCs w:val="24"/>
          <w:vertAlign w:val="subscript"/>
          <w:lang w:val="en-US"/>
        </w:rPr>
        <w:t>2</w:t>
      </w:r>
      <w:r w:rsidRPr="005915CD">
        <w:rPr>
          <w:rFonts w:ascii="Montserrat" w:hAnsi="Montserrat" w:cs="Arial"/>
          <w:bCs/>
          <w:sz w:val="24"/>
          <w:szCs w:val="24"/>
          <w:lang w:val="en-US"/>
        </w:rPr>
        <w:t>) and/or diffusion coefficients (D), making it a promising approach. However, because of lignin's complexity, the relationship between Mw and measurements accessible with NMR is not known with precision.</w:t>
      </w:r>
    </w:p>
    <w:p w14:paraId="552970F3" w14:textId="77777777" w:rsidR="005915CD" w:rsidRPr="005915CD" w:rsidRDefault="005915CD" w:rsidP="005915CD">
      <w:pPr>
        <w:tabs>
          <w:tab w:val="left" w:pos="1290"/>
        </w:tabs>
        <w:jc w:val="both"/>
        <w:rPr>
          <w:rFonts w:ascii="Montserrat" w:hAnsi="Montserrat" w:cs="Arial"/>
          <w:bCs/>
          <w:sz w:val="24"/>
          <w:szCs w:val="24"/>
          <w:lang w:val="en-US"/>
        </w:rPr>
      </w:pPr>
      <w:r w:rsidRPr="005915CD">
        <w:rPr>
          <w:rFonts w:ascii="Montserrat" w:hAnsi="Montserrat" w:cs="Arial"/>
          <w:bCs/>
          <w:sz w:val="24"/>
          <w:szCs w:val="24"/>
          <w:lang w:val="en-US"/>
        </w:rPr>
        <w:t xml:space="preserve">To solve this issue, we intend to investigate the use of Molecular Dynamics (MD) simulations. MD can be used to predict diffusion coefficients and relaxation times for lignin systems of perfectly known composition, which offers a unique opportunity to collect the data needed to calibrate the relationship between Mw and these measurements (Fig 2), and to compare them directly with experimental data. </w:t>
      </w:r>
    </w:p>
    <w:p w14:paraId="1FB736B0" w14:textId="3E290302" w:rsidR="001231F9" w:rsidRPr="005915CD" w:rsidRDefault="001231F9" w:rsidP="009A474B">
      <w:pPr>
        <w:tabs>
          <w:tab w:val="left" w:pos="1290"/>
        </w:tabs>
        <w:rPr>
          <w:rFonts w:ascii="Montserrat" w:hAnsi="Montserrat" w:cs="Arial"/>
          <w:b/>
          <w:sz w:val="24"/>
          <w:szCs w:val="24"/>
          <w:lang w:val="en-US"/>
        </w:rPr>
      </w:pPr>
      <w:r w:rsidRPr="005915CD">
        <w:rPr>
          <w:rFonts w:ascii="Montserrat" w:hAnsi="Montserrat" w:cs="Arial"/>
          <w:b/>
          <w:sz w:val="24"/>
          <w:szCs w:val="24"/>
          <w:lang w:val="en-US"/>
        </w:rPr>
        <w:t>Missions:</w:t>
      </w:r>
    </w:p>
    <w:p w14:paraId="7CC75172" w14:textId="77777777" w:rsidR="005915CD" w:rsidRPr="005915CD" w:rsidRDefault="005915CD" w:rsidP="005915CD">
      <w:pPr>
        <w:tabs>
          <w:tab w:val="left" w:pos="1290"/>
        </w:tabs>
        <w:jc w:val="both"/>
        <w:rPr>
          <w:rFonts w:ascii="Montserrat" w:hAnsi="Montserrat" w:cs="Arial"/>
          <w:bCs/>
          <w:sz w:val="24"/>
          <w:szCs w:val="24"/>
          <w:lang w:val="en-US"/>
        </w:rPr>
      </w:pPr>
      <w:r w:rsidRPr="005915CD">
        <w:rPr>
          <w:rFonts w:ascii="Montserrat" w:hAnsi="Montserrat" w:cs="Arial"/>
          <w:bCs/>
          <w:sz w:val="24"/>
          <w:szCs w:val="24"/>
          <w:lang w:val="en-US"/>
        </w:rPr>
        <w:t xml:space="preserve">The goal of this internship is to perform MD simulations of lignin molecules in a solvent thanks to </w:t>
      </w:r>
      <w:proofErr w:type="gramStart"/>
      <w:r w:rsidRPr="005915CD">
        <w:rPr>
          <w:rFonts w:ascii="Montserrat" w:hAnsi="Montserrat" w:cs="Arial"/>
          <w:bCs/>
          <w:sz w:val="24"/>
          <w:szCs w:val="24"/>
          <w:lang w:val="en-US"/>
        </w:rPr>
        <w:t>in order to</w:t>
      </w:r>
      <w:proofErr w:type="gramEnd"/>
      <w:r w:rsidRPr="005915CD">
        <w:rPr>
          <w:rFonts w:ascii="Montserrat" w:hAnsi="Montserrat" w:cs="Arial"/>
          <w:bCs/>
          <w:sz w:val="24"/>
          <w:szCs w:val="24"/>
          <w:lang w:val="en-US"/>
        </w:rPr>
        <w:t xml:space="preserve"> calculate various metrics (diffusion coefficient and relaxation time) based on simulation, and to confirm these calculations by NMR measurements on lignin samples. The first part of the internship will focus on NMR measurements and simulation of known model molecules (polystyrene for instance) to establish a proof of concept on a simpler case. If these first results are promising, small molecules of lignin will be tested.</w:t>
      </w:r>
    </w:p>
    <w:p w14:paraId="058C89AA" w14:textId="77777777" w:rsidR="005915CD" w:rsidRPr="005915CD" w:rsidRDefault="005915CD" w:rsidP="005915CD">
      <w:pPr>
        <w:tabs>
          <w:tab w:val="left" w:pos="1290"/>
        </w:tabs>
        <w:jc w:val="center"/>
        <w:rPr>
          <w:rFonts w:ascii="Montserrat" w:hAnsi="Montserrat" w:cs="Arial"/>
          <w:b/>
          <w:sz w:val="24"/>
          <w:szCs w:val="24"/>
          <w:lang w:val="en-US"/>
        </w:rPr>
      </w:pPr>
      <w:r w:rsidRPr="005915CD">
        <w:rPr>
          <w:rFonts w:ascii="Montserrat" w:hAnsi="Montserrat" w:cs="Arial"/>
          <w:b/>
          <w:sz w:val="24"/>
          <w:szCs w:val="24"/>
          <w:lang w:val="en-US"/>
        </w:rPr>
        <w:lastRenderedPageBreak/>
        <w:drawing>
          <wp:inline distT="0" distB="0" distL="0" distR="0" wp14:anchorId="71143D1C" wp14:editId="3079571B">
            <wp:extent cx="3869022" cy="171876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407"/>
                    <a:stretch/>
                  </pic:blipFill>
                  <pic:spPr bwMode="auto">
                    <a:xfrm>
                      <a:off x="0" y="0"/>
                      <a:ext cx="3880165" cy="1723713"/>
                    </a:xfrm>
                    <a:prstGeom prst="rect">
                      <a:avLst/>
                    </a:prstGeom>
                    <a:ln>
                      <a:noFill/>
                    </a:ln>
                    <a:extLst>
                      <a:ext uri="{53640926-AAD7-44D8-BBD7-CCE9431645EC}">
                        <a14:shadowObscured xmlns:a14="http://schemas.microsoft.com/office/drawing/2010/main"/>
                      </a:ext>
                    </a:extLst>
                  </pic:spPr>
                </pic:pic>
              </a:graphicData>
            </a:graphic>
          </wp:inline>
        </w:drawing>
      </w:r>
    </w:p>
    <w:p w14:paraId="7B89ECFC" w14:textId="77777777" w:rsidR="005915CD" w:rsidRPr="005915CD" w:rsidRDefault="005915CD" w:rsidP="005915CD">
      <w:pPr>
        <w:tabs>
          <w:tab w:val="left" w:pos="1290"/>
        </w:tabs>
        <w:jc w:val="center"/>
        <w:rPr>
          <w:rFonts w:ascii="Montserrat" w:hAnsi="Montserrat" w:cs="Arial"/>
          <w:b/>
          <w:i/>
          <w:iCs/>
          <w:sz w:val="20"/>
          <w:szCs w:val="20"/>
          <w:lang w:val="en-US"/>
        </w:rPr>
      </w:pPr>
      <w:bookmarkStart w:id="2" w:name="_Ref224899217"/>
      <w:r w:rsidRPr="005915CD">
        <w:rPr>
          <w:rFonts w:ascii="Montserrat" w:hAnsi="Montserrat" w:cs="Arial"/>
          <w:b/>
          <w:i/>
          <w:iCs/>
          <w:sz w:val="20"/>
          <w:szCs w:val="20"/>
          <w:lang w:val="en-US"/>
        </w:rPr>
        <w:t xml:space="preserve">Figure </w:t>
      </w:r>
      <w:r w:rsidRPr="005915CD">
        <w:rPr>
          <w:rFonts w:ascii="Montserrat" w:hAnsi="Montserrat" w:cs="Arial"/>
          <w:b/>
          <w:i/>
          <w:iCs/>
          <w:sz w:val="20"/>
          <w:szCs w:val="20"/>
          <w:lang w:val="en-US"/>
        </w:rPr>
        <w:fldChar w:fldCharType="begin"/>
      </w:r>
      <w:r w:rsidRPr="005915CD">
        <w:rPr>
          <w:rFonts w:ascii="Montserrat" w:hAnsi="Montserrat" w:cs="Arial"/>
          <w:b/>
          <w:i/>
          <w:iCs/>
          <w:sz w:val="20"/>
          <w:szCs w:val="20"/>
          <w:lang w:val="en-US"/>
        </w:rPr>
        <w:instrText xml:space="preserve"> SEQ Figure \* ARABIC </w:instrText>
      </w:r>
      <w:r w:rsidRPr="005915CD">
        <w:rPr>
          <w:rFonts w:ascii="Montserrat" w:hAnsi="Montserrat" w:cs="Arial"/>
          <w:b/>
          <w:i/>
          <w:iCs/>
          <w:sz w:val="20"/>
          <w:szCs w:val="20"/>
          <w:lang w:val="en-US"/>
        </w:rPr>
        <w:fldChar w:fldCharType="separate"/>
      </w:r>
      <w:r w:rsidRPr="005915CD">
        <w:rPr>
          <w:rFonts w:ascii="Montserrat" w:hAnsi="Montserrat" w:cs="Arial"/>
          <w:b/>
          <w:i/>
          <w:iCs/>
          <w:sz w:val="20"/>
          <w:szCs w:val="20"/>
          <w:lang w:val="en-US"/>
        </w:rPr>
        <w:t>2</w:t>
      </w:r>
      <w:r w:rsidRPr="005915CD">
        <w:rPr>
          <w:rFonts w:ascii="Montserrat" w:hAnsi="Montserrat" w:cs="Arial"/>
          <w:b/>
          <w:sz w:val="20"/>
          <w:szCs w:val="20"/>
        </w:rPr>
        <w:fldChar w:fldCharType="end"/>
      </w:r>
      <w:bookmarkEnd w:id="2"/>
      <w:r w:rsidRPr="005915CD">
        <w:rPr>
          <w:rFonts w:ascii="Montserrat" w:hAnsi="Montserrat" w:cs="Arial"/>
          <w:b/>
          <w:i/>
          <w:iCs/>
          <w:sz w:val="20"/>
          <w:szCs w:val="20"/>
          <w:lang w:val="en-US"/>
        </w:rPr>
        <w:t xml:space="preserve"> recap of the Internship</w:t>
      </w:r>
    </w:p>
    <w:p w14:paraId="6C7D15A2" w14:textId="77777777" w:rsidR="005915CD" w:rsidRPr="005915CD" w:rsidRDefault="005915CD" w:rsidP="005915CD">
      <w:pPr>
        <w:tabs>
          <w:tab w:val="left" w:pos="1290"/>
        </w:tabs>
        <w:rPr>
          <w:rFonts w:ascii="Montserrat" w:hAnsi="Montserrat" w:cs="Arial"/>
          <w:sz w:val="24"/>
          <w:szCs w:val="24"/>
          <w:lang w:val="en-US"/>
        </w:rPr>
      </w:pPr>
      <w:r w:rsidRPr="005915CD">
        <w:rPr>
          <w:rFonts w:ascii="Montserrat" w:hAnsi="Montserrat" w:cs="Arial"/>
          <w:sz w:val="24"/>
          <w:szCs w:val="24"/>
          <w:u w:val="single"/>
          <w:lang w:val="en-US"/>
        </w:rPr>
        <w:t>Experiments</w:t>
      </w:r>
      <w:r w:rsidRPr="005915CD">
        <w:rPr>
          <w:rFonts w:ascii="Montserrat" w:hAnsi="Montserrat" w:cs="Arial"/>
          <w:sz w:val="24"/>
          <w:szCs w:val="24"/>
          <w:lang w:val="en-US"/>
        </w:rPr>
        <w:t>:</w:t>
      </w:r>
    </w:p>
    <w:p w14:paraId="15B3E8A8" w14:textId="77777777" w:rsidR="005915CD" w:rsidRPr="005915CD" w:rsidRDefault="005915CD" w:rsidP="005915CD">
      <w:pPr>
        <w:numPr>
          <w:ilvl w:val="0"/>
          <w:numId w:val="1"/>
        </w:numPr>
        <w:tabs>
          <w:tab w:val="left" w:pos="1290"/>
        </w:tabs>
        <w:rPr>
          <w:rFonts w:ascii="Montserrat" w:hAnsi="Montserrat" w:cs="Arial"/>
          <w:sz w:val="24"/>
          <w:szCs w:val="24"/>
          <w:lang w:val="en-US"/>
        </w:rPr>
      </w:pPr>
      <w:r w:rsidRPr="005915CD">
        <w:rPr>
          <w:rFonts w:ascii="Montserrat" w:hAnsi="Montserrat" w:cs="Arial"/>
          <w:sz w:val="24"/>
          <w:szCs w:val="24"/>
          <w:lang w:val="en-US"/>
        </w:rPr>
        <w:t xml:space="preserve">Acquisition of NMR spectra </w:t>
      </w:r>
      <w:proofErr w:type="gramStart"/>
      <w:r w:rsidRPr="005915CD">
        <w:rPr>
          <w:rFonts w:ascii="Montserrat" w:hAnsi="Montserrat" w:cs="Arial"/>
          <w:sz w:val="24"/>
          <w:szCs w:val="24"/>
          <w:lang w:val="en-US"/>
        </w:rPr>
        <w:t>in order to</w:t>
      </w:r>
      <w:proofErr w:type="gramEnd"/>
      <w:r w:rsidRPr="005915CD">
        <w:rPr>
          <w:rFonts w:ascii="Montserrat" w:hAnsi="Montserrat" w:cs="Arial"/>
          <w:sz w:val="24"/>
          <w:szCs w:val="24"/>
          <w:lang w:val="en-US"/>
        </w:rPr>
        <w:t xml:space="preserve"> determine the diffusion coefficient (D) and spin-spin relaxation time (T</w:t>
      </w:r>
      <w:r w:rsidRPr="005915CD">
        <w:rPr>
          <w:rFonts w:ascii="Montserrat" w:hAnsi="Montserrat" w:cs="Arial"/>
          <w:sz w:val="24"/>
          <w:szCs w:val="24"/>
          <w:vertAlign w:val="subscript"/>
          <w:lang w:val="en-US"/>
        </w:rPr>
        <w:t>2</w:t>
      </w:r>
      <w:r w:rsidRPr="005915CD">
        <w:rPr>
          <w:rFonts w:ascii="Montserrat" w:hAnsi="Montserrat" w:cs="Arial"/>
          <w:sz w:val="24"/>
          <w:szCs w:val="24"/>
          <w:lang w:val="en-US"/>
        </w:rPr>
        <w:t>) for:</w:t>
      </w:r>
    </w:p>
    <w:p w14:paraId="31F131CD" w14:textId="77777777" w:rsidR="005915CD" w:rsidRPr="005915CD" w:rsidRDefault="005915CD" w:rsidP="005915CD">
      <w:pPr>
        <w:numPr>
          <w:ilvl w:val="1"/>
          <w:numId w:val="1"/>
        </w:numPr>
        <w:tabs>
          <w:tab w:val="left" w:pos="1290"/>
        </w:tabs>
        <w:rPr>
          <w:rFonts w:ascii="Montserrat" w:hAnsi="Montserrat" w:cs="Arial"/>
          <w:sz w:val="24"/>
          <w:szCs w:val="24"/>
          <w:lang w:val="en-US"/>
        </w:rPr>
      </w:pPr>
      <w:r w:rsidRPr="005915CD">
        <w:rPr>
          <w:rFonts w:ascii="Montserrat" w:hAnsi="Montserrat" w:cs="Arial"/>
          <w:sz w:val="24"/>
          <w:szCs w:val="24"/>
          <w:lang w:val="en-US"/>
        </w:rPr>
        <w:t>Model molecules (guaiacol, syringol…)</w:t>
      </w:r>
    </w:p>
    <w:p w14:paraId="0D1044DE" w14:textId="77777777" w:rsidR="005915CD" w:rsidRPr="005915CD" w:rsidRDefault="005915CD" w:rsidP="005915CD">
      <w:pPr>
        <w:numPr>
          <w:ilvl w:val="1"/>
          <w:numId w:val="1"/>
        </w:numPr>
        <w:tabs>
          <w:tab w:val="left" w:pos="1290"/>
        </w:tabs>
        <w:rPr>
          <w:rFonts w:ascii="Montserrat" w:hAnsi="Montserrat" w:cs="Arial"/>
          <w:sz w:val="24"/>
          <w:szCs w:val="24"/>
          <w:lang w:val="en-US"/>
        </w:rPr>
      </w:pPr>
      <w:r w:rsidRPr="005915CD">
        <w:rPr>
          <w:rFonts w:ascii="Montserrat" w:hAnsi="Montserrat" w:cs="Arial"/>
          <w:sz w:val="24"/>
          <w:szCs w:val="24"/>
          <w:lang w:val="en-US"/>
        </w:rPr>
        <w:t>Model polymers (polystyrene, polystyrene sulfonate)</w:t>
      </w:r>
    </w:p>
    <w:p w14:paraId="442E9F63" w14:textId="77777777" w:rsidR="005915CD" w:rsidRPr="005915CD" w:rsidRDefault="005915CD" w:rsidP="005915CD">
      <w:pPr>
        <w:numPr>
          <w:ilvl w:val="1"/>
          <w:numId w:val="1"/>
        </w:numPr>
        <w:tabs>
          <w:tab w:val="left" w:pos="1290"/>
        </w:tabs>
        <w:rPr>
          <w:rFonts w:ascii="Montserrat" w:hAnsi="Montserrat" w:cs="Arial"/>
          <w:sz w:val="24"/>
          <w:szCs w:val="24"/>
          <w:lang w:val="en-US"/>
        </w:rPr>
      </w:pPr>
      <w:r w:rsidRPr="005915CD">
        <w:rPr>
          <w:rFonts w:ascii="Montserrat" w:hAnsi="Montserrat" w:cs="Arial"/>
          <w:sz w:val="24"/>
          <w:szCs w:val="24"/>
          <w:lang w:val="en-US"/>
        </w:rPr>
        <w:t>Lignin molecules</w:t>
      </w:r>
    </w:p>
    <w:p w14:paraId="4BA56F48" w14:textId="77777777" w:rsidR="005915CD" w:rsidRPr="005915CD" w:rsidRDefault="005915CD" w:rsidP="005915CD">
      <w:pPr>
        <w:tabs>
          <w:tab w:val="left" w:pos="1290"/>
        </w:tabs>
        <w:rPr>
          <w:rFonts w:ascii="Montserrat" w:hAnsi="Montserrat" w:cs="Arial"/>
          <w:sz w:val="24"/>
          <w:szCs w:val="24"/>
          <w:lang w:val="en-US"/>
        </w:rPr>
      </w:pPr>
      <w:r w:rsidRPr="005915CD">
        <w:rPr>
          <w:rFonts w:ascii="Montserrat" w:hAnsi="Montserrat" w:cs="Arial"/>
          <w:sz w:val="24"/>
          <w:szCs w:val="24"/>
          <w:u w:val="single"/>
          <w:lang w:val="en-US"/>
        </w:rPr>
        <w:t>Simulations</w:t>
      </w:r>
      <w:r w:rsidRPr="005915CD">
        <w:rPr>
          <w:rFonts w:ascii="Montserrat" w:hAnsi="Montserrat" w:cs="Arial"/>
          <w:sz w:val="24"/>
          <w:szCs w:val="24"/>
          <w:lang w:val="en-US"/>
        </w:rPr>
        <w:t>:</w:t>
      </w:r>
    </w:p>
    <w:p w14:paraId="24AB0097" w14:textId="77777777" w:rsidR="005915CD" w:rsidRPr="005915CD" w:rsidRDefault="005915CD" w:rsidP="005915CD">
      <w:pPr>
        <w:numPr>
          <w:ilvl w:val="0"/>
          <w:numId w:val="1"/>
        </w:numPr>
        <w:tabs>
          <w:tab w:val="left" w:pos="1290"/>
        </w:tabs>
        <w:rPr>
          <w:rFonts w:ascii="Montserrat" w:hAnsi="Montserrat" w:cs="Arial"/>
          <w:sz w:val="24"/>
          <w:szCs w:val="24"/>
          <w:lang w:val="en-US"/>
        </w:rPr>
      </w:pPr>
      <w:r w:rsidRPr="005915CD">
        <w:rPr>
          <w:rFonts w:ascii="Montserrat" w:hAnsi="Montserrat" w:cs="Arial"/>
          <w:sz w:val="24"/>
          <w:szCs w:val="24"/>
          <w:lang w:val="en-US"/>
        </w:rPr>
        <w:t>Construction of a solvent box and simulation of model molecules in this solvent box</w:t>
      </w:r>
    </w:p>
    <w:p w14:paraId="4F4255C1" w14:textId="77777777" w:rsidR="005915CD" w:rsidRPr="005915CD" w:rsidRDefault="005915CD" w:rsidP="005915CD">
      <w:pPr>
        <w:numPr>
          <w:ilvl w:val="0"/>
          <w:numId w:val="1"/>
        </w:numPr>
        <w:tabs>
          <w:tab w:val="left" w:pos="1290"/>
        </w:tabs>
        <w:rPr>
          <w:rFonts w:ascii="Montserrat" w:hAnsi="Montserrat" w:cs="Arial"/>
          <w:sz w:val="24"/>
          <w:szCs w:val="24"/>
          <w:lang w:val="en-US"/>
        </w:rPr>
      </w:pPr>
      <w:r w:rsidRPr="005915CD">
        <w:rPr>
          <w:rFonts w:ascii="Montserrat" w:hAnsi="Montserrat" w:cs="Arial"/>
          <w:sz w:val="24"/>
          <w:szCs w:val="24"/>
          <w:lang w:val="en-US"/>
        </w:rPr>
        <w:t>Simulations of model polymers, and eventually lignin molecules</w:t>
      </w:r>
    </w:p>
    <w:p w14:paraId="3EE0B018" w14:textId="77777777" w:rsidR="005915CD" w:rsidRPr="005915CD" w:rsidRDefault="005915CD" w:rsidP="005915CD">
      <w:pPr>
        <w:numPr>
          <w:ilvl w:val="0"/>
          <w:numId w:val="1"/>
        </w:numPr>
        <w:tabs>
          <w:tab w:val="left" w:pos="1290"/>
        </w:tabs>
        <w:rPr>
          <w:rFonts w:ascii="Montserrat" w:hAnsi="Montserrat" w:cs="Arial"/>
          <w:sz w:val="24"/>
          <w:szCs w:val="24"/>
          <w:lang w:val="en-US"/>
        </w:rPr>
      </w:pPr>
      <w:r w:rsidRPr="005915CD">
        <w:rPr>
          <w:rFonts w:ascii="Montserrat" w:hAnsi="Montserrat" w:cs="Arial"/>
          <w:sz w:val="24"/>
          <w:szCs w:val="24"/>
          <w:lang w:val="en-US"/>
        </w:rPr>
        <w:t>Estimation of translational diffusion coefficients and T2 relaxation times</w:t>
      </w:r>
    </w:p>
    <w:p w14:paraId="4CDA2A78" w14:textId="30B22B04" w:rsidR="001231F9" w:rsidRPr="00EB50D6" w:rsidRDefault="001231F9" w:rsidP="009A474B">
      <w:pPr>
        <w:tabs>
          <w:tab w:val="left" w:pos="1290"/>
        </w:tabs>
        <w:rPr>
          <w:rFonts w:ascii="Montserrat" w:hAnsi="Montserrat" w:cs="Arial"/>
          <w:b/>
          <w:sz w:val="24"/>
          <w:szCs w:val="24"/>
        </w:rPr>
      </w:pPr>
      <w:proofErr w:type="gramStart"/>
      <w:r w:rsidRPr="00EB50D6">
        <w:rPr>
          <w:rFonts w:ascii="Montserrat" w:hAnsi="Montserrat" w:cs="Arial"/>
          <w:b/>
          <w:sz w:val="24"/>
          <w:szCs w:val="24"/>
        </w:rPr>
        <w:t>Bibliography:</w:t>
      </w:r>
      <w:proofErr w:type="gramEnd"/>
    </w:p>
    <w:p w14:paraId="65871BA8" w14:textId="77777777" w:rsidR="005915CD" w:rsidRPr="00BF6C63" w:rsidRDefault="005915CD" w:rsidP="005915CD">
      <w:pPr>
        <w:pStyle w:val="Bibliographie"/>
        <w:rPr>
          <w:rFonts w:ascii="Calibri" w:hAnsi="Calibri" w:cs="Calibri"/>
          <w:sz w:val="16"/>
          <w:szCs w:val="18"/>
        </w:rPr>
      </w:pPr>
      <w:r w:rsidRPr="00BF6C63">
        <w:rPr>
          <w:sz w:val="16"/>
          <w:szCs w:val="16"/>
        </w:rPr>
        <w:fldChar w:fldCharType="begin"/>
      </w:r>
      <w:r w:rsidRPr="005915CD">
        <w:rPr>
          <w:sz w:val="16"/>
          <w:szCs w:val="16"/>
          <w:lang w:val="en-US"/>
        </w:rPr>
        <w:instrText xml:space="preserve"> ADDIN ZOTERO_BIBL {"uncited":[],"omitted":[],"custom":[]} CSL_BIBLIOGRAPHY </w:instrText>
      </w:r>
      <w:r w:rsidRPr="00BF6C63">
        <w:rPr>
          <w:sz w:val="16"/>
          <w:szCs w:val="16"/>
        </w:rPr>
        <w:fldChar w:fldCharType="separate"/>
      </w:r>
      <w:r w:rsidRPr="005915CD">
        <w:rPr>
          <w:rFonts w:ascii="Calibri" w:hAnsi="Calibri" w:cs="Calibri"/>
          <w:sz w:val="16"/>
          <w:szCs w:val="18"/>
          <w:lang w:val="en-US"/>
        </w:rPr>
        <w:t>(1)</w:t>
      </w:r>
      <w:r w:rsidRPr="005915CD">
        <w:rPr>
          <w:rFonts w:ascii="Calibri" w:hAnsi="Calibri" w:cs="Calibri"/>
          <w:sz w:val="16"/>
          <w:szCs w:val="18"/>
          <w:lang w:val="en-US"/>
        </w:rPr>
        <w:tab/>
        <w:t xml:space="preserve">Crestini, C.; Melone, F.; Sette, M.; Saladino, R. Milled Wood Lignin: A Linear Oligomer. </w:t>
      </w:r>
      <w:r w:rsidRPr="00BF6C63">
        <w:rPr>
          <w:rFonts w:ascii="Calibri" w:hAnsi="Calibri" w:cs="Calibri"/>
          <w:i/>
          <w:iCs/>
          <w:sz w:val="16"/>
          <w:szCs w:val="18"/>
        </w:rPr>
        <w:t>Biomacromolecules</w:t>
      </w:r>
      <w:r w:rsidRPr="00BF6C63">
        <w:rPr>
          <w:rFonts w:ascii="Calibri" w:hAnsi="Calibri" w:cs="Calibri"/>
          <w:sz w:val="16"/>
          <w:szCs w:val="18"/>
        </w:rPr>
        <w:t xml:space="preserve"> </w:t>
      </w:r>
      <w:r w:rsidRPr="00BF6C63">
        <w:rPr>
          <w:rFonts w:ascii="Calibri" w:hAnsi="Calibri" w:cs="Calibri"/>
          <w:b/>
          <w:bCs/>
          <w:sz w:val="16"/>
          <w:szCs w:val="18"/>
        </w:rPr>
        <w:t>2011</w:t>
      </w:r>
      <w:r w:rsidRPr="00BF6C63">
        <w:rPr>
          <w:rFonts w:ascii="Calibri" w:hAnsi="Calibri" w:cs="Calibri"/>
          <w:sz w:val="16"/>
          <w:szCs w:val="18"/>
        </w:rPr>
        <w:t xml:space="preserve">, </w:t>
      </w:r>
      <w:r w:rsidRPr="00BF6C63">
        <w:rPr>
          <w:rFonts w:ascii="Calibri" w:hAnsi="Calibri" w:cs="Calibri"/>
          <w:i/>
          <w:iCs/>
          <w:sz w:val="16"/>
          <w:szCs w:val="18"/>
        </w:rPr>
        <w:t>12</w:t>
      </w:r>
      <w:r w:rsidRPr="00BF6C63">
        <w:rPr>
          <w:rFonts w:ascii="Calibri" w:hAnsi="Calibri" w:cs="Calibri"/>
          <w:sz w:val="16"/>
          <w:szCs w:val="18"/>
        </w:rPr>
        <w:t xml:space="preserve"> (11), 3928–3935. https://doi.org/10.1021/bm200948r.</w:t>
      </w:r>
    </w:p>
    <w:p w14:paraId="72467E79" w14:textId="51472062" w:rsidR="00A1450C" w:rsidRPr="00EB50D6" w:rsidRDefault="005915CD" w:rsidP="009A474B">
      <w:pPr>
        <w:tabs>
          <w:tab w:val="left" w:pos="1290"/>
        </w:tabs>
        <w:rPr>
          <w:rFonts w:ascii="Montserrat" w:hAnsi="Montserrat" w:cs="Arial"/>
          <w:sz w:val="24"/>
          <w:szCs w:val="24"/>
        </w:rPr>
      </w:pPr>
      <w:r w:rsidRPr="00BF6C63">
        <w:rPr>
          <w:sz w:val="16"/>
          <w:szCs w:val="16"/>
        </w:rPr>
        <w:fldChar w:fldCharType="end"/>
      </w:r>
    </w:p>
    <w:sectPr w:rsidR="00A1450C" w:rsidRPr="00EB50D6" w:rsidSect="00EB50D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AE6E" w14:textId="77777777" w:rsidR="00157E9C" w:rsidRDefault="00157E9C" w:rsidP="00EB50D6">
      <w:pPr>
        <w:spacing w:after="0" w:line="240" w:lineRule="auto"/>
      </w:pPr>
      <w:r>
        <w:separator/>
      </w:r>
    </w:p>
  </w:endnote>
  <w:endnote w:type="continuationSeparator" w:id="0">
    <w:p w14:paraId="10BBA491" w14:textId="77777777" w:rsidR="00157E9C" w:rsidRDefault="00157E9C" w:rsidP="00EB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66F4" w14:textId="77777777" w:rsidR="00EB50D6" w:rsidRPr="00EB50D6" w:rsidRDefault="00EB50D6" w:rsidP="00EB50D6">
    <w:pPr>
      <w:pStyle w:val="Pieddepage"/>
      <w:rPr>
        <w:rFonts w:ascii="Montserrat" w:hAnsi="Montserrat" w:cs="Arial"/>
        <w:color w:val="A6A6A6" w:themeColor="background1" w:themeShade="A6"/>
        <w:szCs w:val="18"/>
      </w:rPr>
    </w:pPr>
    <w:r w:rsidRPr="00EB50D6">
      <w:rPr>
        <w:rFonts w:ascii="Montserrat" w:hAnsi="Montserrat" w:cs="Arial"/>
        <w:noProof/>
        <w:color w:val="A6A6A6" w:themeColor="background1" w:themeShade="A6"/>
        <w:szCs w:val="18"/>
      </w:rPr>
      <w:t>IRCELYON UMR 5256 / CNRS - UCBL</w:t>
    </w:r>
  </w:p>
  <w:p w14:paraId="340F87FE" w14:textId="77777777" w:rsidR="00EB50D6" w:rsidRPr="00EB50D6" w:rsidRDefault="00EB50D6" w:rsidP="00EB50D6">
    <w:pPr>
      <w:pStyle w:val="Pieddepage"/>
      <w:rPr>
        <w:rFonts w:ascii="Montserrat" w:hAnsi="Montserrat" w:cs="Arial"/>
        <w:color w:val="A6A6A6" w:themeColor="background1" w:themeShade="A6"/>
        <w:szCs w:val="18"/>
      </w:rPr>
    </w:pPr>
    <w:r w:rsidRPr="00EB50D6">
      <w:rPr>
        <w:rFonts w:ascii="Montserrat" w:hAnsi="Montserrat" w:cs="Arial"/>
        <w:color w:val="A6A6A6" w:themeColor="background1" w:themeShade="A6"/>
        <w:szCs w:val="18"/>
      </w:rPr>
      <w:t xml:space="preserve">2 avenue Albert Einstein </w:t>
    </w:r>
    <w:r w:rsidRPr="00EB50D6">
      <w:rPr>
        <w:rFonts w:ascii="Montserrat" w:eastAsia="MS Mincho" w:hAnsi="Montserrat" w:cs="Arial"/>
        <w:color w:val="A6A6A6" w:themeColor="background1" w:themeShade="A6"/>
        <w:szCs w:val="18"/>
      </w:rPr>
      <w:t>•</w:t>
    </w:r>
    <w:r w:rsidRPr="00EB50D6">
      <w:rPr>
        <w:rFonts w:ascii="Montserrat" w:hAnsi="Montserrat" w:cs="Arial"/>
        <w:color w:val="A6A6A6" w:themeColor="background1" w:themeShade="A6"/>
        <w:szCs w:val="18"/>
      </w:rPr>
      <w:t xml:space="preserve"> 69626 Villeurbanne cedex</w:t>
    </w:r>
  </w:p>
  <w:p w14:paraId="52E0DD96" w14:textId="77777777" w:rsidR="00EB50D6" w:rsidRPr="00EB50D6" w:rsidRDefault="00EB50D6" w:rsidP="00EB50D6">
    <w:pPr>
      <w:pStyle w:val="Pieddepage"/>
      <w:rPr>
        <w:rFonts w:ascii="Montserrat" w:hAnsi="Montserrat" w:cs="Arial"/>
        <w:color w:val="A6A6A6" w:themeColor="background1" w:themeShade="A6"/>
        <w:szCs w:val="18"/>
      </w:rPr>
    </w:pPr>
    <w:r w:rsidRPr="00EB50D6">
      <w:rPr>
        <w:rFonts w:ascii="Montserrat" w:hAnsi="Montserrat" w:cs="Arial"/>
        <w:color w:val="A6A6A6" w:themeColor="background1" w:themeShade="A6"/>
        <w:szCs w:val="18"/>
      </w:rPr>
      <w:t>Tél : + 33 [0] 472 445 300 • Fax : + 33 [0] 472 445 399</w:t>
    </w:r>
  </w:p>
  <w:p w14:paraId="17A193D1" w14:textId="77777777" w:rsidR="00EB50D6" w:rsidRPr="00EB50D6" w:rsidRDefault="00EB50D6">
    <w:pPr>
      <w:pStyle w:val="Pieddepage"/>
      <w:rPr>
        <w:rFonts w:ascii="Montserrat" w:hAnsi="Montserrat" w:cs="Arial"/>
        <w:color w:val="A6A6A6" w:themeColor="background1" w:themeShade="A6"/>
        <w:szCs w:val="18"/>
        <w:u w:val="single" w:color="A6A6A6" w:themeColor="background1" w:themeShade="A6"/>
      </w:rPr>
    </w:pPr>
    <w:r w:rsidRPr="00EB50D6">
      <w:rPr>
        <w:rFonts w:ascii="Montserrat" w:hAnsi="Montserrat" w:cs="Arial"/>
        <w:color w:val="A6A6A6" w:themeColor="background1" w:themeShade="A6"/>
        <w:szCs w:val="18"/>
        <w:u w:val="single" w:color="A6A6A6" w:themeColor="background1" w:themeShade="A6"/>
      </w:rPr>
      <w:t>www.ircelyon.univ-lyon1.fr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D102" w14:textId="77777777" w:rsidR="00157E9C" w:rsidRDefault="00157E9C" w:rsidP="00EB50D6">
      <w:pPr>
        <w:spacing w:after="0" w:line="240" w:lineRule="auto"/>
      </w:pPr>
      <w:r>
        <w:separator/>
      </w:r>
    </w:p>
  </w:footnote>
  <w:footnote w:type="continuationSeparator" w:id="0">
    <w:p w14:paraId="482944CA" w14:textId="77777777" w:rsidR="00157E9C" w:rsidRDefault="00157E9C" w:rsidP="00EB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73F9" w14:textId="77777777" w:rsidR="00EB50D6" w:rsidRDefault="00F15694">
    <w:pPr>
      <w:pStyle w:val="En-tte"/>
    </w:pPr>
    <w:r>
      <w:rPr>
        <w:noProof/>
      </w:rPr>
      <w:drawing>
        <wp:anchor distT="0" distB="0" distL="114300" distR="114300" simplePos="0" relativeHeight="251661312" behindDoc="0" locked="0" layoutInCell="1" allowOverlap="1" wp14:anchorId="1572EC83" wp14:editId="74E81C3A">
          <wp:simplePos x="0" y="0"/>
          <wp:positionH relativeFrom="column">
            <wp:posOffset>1964055</wp:posOffset>
          </wp:positionH>
          <wp:positionV relativeFrom="paragraph">
            <wp:posOffset>-297180</wp:posOffset>
          </wp:positionV>
          <wp:extent cx="2620010" cy="742950"/>
          <wp:effectExtent l="0" t="0" r="889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Lyon1Off_CoulRvb72dpi.jpg"/>
                  <pic:cNvPicPr/>
                </pic:nvPicPr>
                <pic:blipFill>
                  <a:blip r:embed="rId1">
                    <a:extLst>
                      <a:ext uri="{28A0092B-C50C-407E-A947-70E740481C1C}">
                        <a14:useLocalDpi xmlns:a14="http://schemas.microsoft.com/office/drawing/2010/main" val="0"/>
                      </a:ext>
                    </a:extLst>
                  </a:blip>
                  <a:stretch>
                    <a:fillRect/>
                  </a:stretch>
                </pic:blipFill>
                <pic:spPr>
                  <a:xfrm>
                    <a:off x="0" y="0"/>
                    <a:ext cx="2620010" cy="742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78FD795" wp14:editId="344E2202">
          <wp:simplePos x="0" y="0"/>
          <wp:positionH relativeFrom="column">
            <wp:posOffset>-356870</wp:posOffset>
          </wp:positionH>
          <wp:positionV relativeFrom="paragraph">
            <wp:posOffset>-306705</wp:posOffset>
          </wp:positionV>
          <wp:extent cx="1720850" cy="8128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0850" cy="812800"/>
                  </a:xfrm>
                  <a:prstGeom prst="rect">
                    <a:avLst/>
                  </a:prstGeom>
                </pic:spPr>
              </pic:pic>
            </a:graphicData>
          </a:graphic>
        </wp:anchor>
      </w:drawing>
    </w:r>
    <w:r>
      <w:rPr>
        <w:noProof/>
      </w:rPr>
      <w:drawing>
        <wp:anchor distT="0" distB="0" distL="114300" distR="114300" simplePos="0" relativeHeight="251660288" behindDoc="0" locked="0" layoutInCell="1" allowOverlap="1" wp14:anchorId="347B6704" wp14:editId="7D2BD872">
          <wp:simplePos x="0" y="0"/>
          <wp:positionH relativeFrom="column">
            <wp:posOffset>5348605</wp:posOffset>
          </wp:positionH>
          <wp:positionV relativeFrom="paragraph">
            <wp:posOffset>-287655</wp:posOffset>
          </wp:positionV>
          <wp:extent cx="733425" cy="723265"/>
          <wp:effectExtent l="0" t="0" r="952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NRS_BLEU.png"/>
                  <pic:cNvPicPr/>
                </pic:nvPicPr>
                <pic:blipFill>
                  <a:blip r:embed="rId3">
                    <a:extLst>
                      <a:ext uri="{28A0092B-C50C-407E-A947-70E740481C1C}">
                        <a14:useLocalDpi xmlns:a14="http://schemas.microsoft.com/office/drawing/2010/main" val="0"/>
                      </a:ext>
                    </a:extLst>
                  </a:blip>
                  <a:stretch>
                    <a:fillRect/>
                  </a:stretch>
                </pic:blipFill>
                <pic:spPr>
                  <a:xfrm>
                    <a:off x="0" y="0"/>
                    <a:ext cx="733425" cy="723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02017"/>
    <w:multiLevelType w:val="hybridMultilevel"/>
    <w:tmpl w:val="27C4F6AC"/>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7D"/>
    <w:rsid w:val="000120C2"/>
    <w:rsid w:val="001231F9"/>
    <w:rsid w:val="001349E4"/>
    <w:rsid w:val="001405A4"/>
    <w:rsid w:val="001523B0"/>
    <w:rsid w:val="00157E9C"/>
    <w:rsid w:val="00161B2E"/>
    <w:rsid w:val="001D18BF"/>
    <w:rsid w:val="002C647D"/>
    <w:rsid w:val="00366139"/>
    <w:rsid w:val="004C77CC"/>
    <w:rsid w:val="004D1A66"/>
    <w:rsid w:val="004E43C9"/>
    <w:rsid w:val="00584FEC"/>
    <w:rsid w:val="005915CD"/>
    <w:rsid w:val="006963A0"/>
    <w:rsid w:val="006E5048"/>
    <w:rsid w:val="00712351"/>
    <w:rsid w:val="007C7C06"/>
    <w:rsid w:val="00841506"/>
    <w:rsid w:val="009273F3"/>
    <w:rsid w:val="009A474B"/>
    <w:rsid w:val="00A1450C"/>
    <w:rsid w:val="00EB50D6"/>
    <w:rsid w:val="00F156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4314A"/>
  <w15:docId w15:val="{D85AEACF-B19B-47AA-8B06-DF1516AC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0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47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74B"/>
    <w:rPr>
      <w:rFonts w:ascii="Tahoma" w:hAnsi="Tahoma" w:cs="Tahoma"/>
      <w:sz w:val="16"/>
      <w:szCs w:val="16"/>
    </w:rPr>
  </w:style>
  <w:style w:type="paragraph" w:styleId="En-tte">
    <w:name w:val="header"/>
    <w:basedOn w:val="Normal"/>
    <w:link w:val="En-tteCar"/>
    <w:uiPriority w:val="99"/>
    <w:unhideWhenUsed/>
    <w:rsid w:val="00EB50D6"/>
    <w:pPr>
      <w:tabs>
        <w:tab w:val="center" w:pos="4536"/>
        <w:tab w:val="right" w:pos="9072"/>
      </w:tabs>
      <w:spacing w:after="0" w:line="240" w:lineRule="auto"/>
    </w:pPr>
  </w:style>
  <w:style w:type="character" w:customStyle="1" w:styleId="En-tteCar">
    <w:name w:val="En-tête Car"/>
    <w:basedOn w:val="Policepardfaut"/>
    <w:link w:val="En-tte"/>
    <w:uiPriority w:val="99"/>
    <w:rsid w:val="00EB50D6"/>
  </w:style>
  <w:style w:type="paragraph" w:styleId="Pieddepage">
    <w:name w:val="footer"/>
    <w:basedOn w:val="Normal"/>
    <w:link w:val="PieddepageCar"/>
    <w:uiPriority w:val="99"/>
    <w:unhideWhenUsed/>
    <w:rsid w:val="00EB50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50D6"/>
  </w:style>
  <w:style w:type="paragraph" w:styleId="Bibliographie">
    <w:name w:val="Bibliography"/>
    <w:basedOn w:val="Normal"/>
    <w:next w:val="Normal"/>
    <w:uiPriority w:val="37"/>
    <w:semiHidden/>
    <w:unhideWhenUsed/>
    <w:rsid w:val="005915CD"/>
  </w:style>
  <w:style w:type="character" w:styleId="Marquedecommentaire">
    <w:name w:val="annotation reference"/>
    <w:basedOn w:val="Policepardfaut"/>
    <w:uiPriority w:val="99"/>
    <w:semiHidden/>
    <w:unhideWhenUsed/>
    <w:rsid w:val="005915CD"/>
    <w:rPr>
      <w:sz w:val="16"/>
      <w:szCs w:val="16"/>
    </w:rPr>
  </w:style>
  <w:style w:type="paragraph" w:styleId="Commentaire">
    <w:name w:val="annotation text"/>
    <w:basedOn w:val="Normal"/>
    <w:link w:val="CommentaireCar"/>
    <w:uiPriority w:val="99"/>
    <w:unhideWhenUsed/>
    <w:rsid w:val="005915CD"/>
    <w:pPr>
      <w:spacing w:after="160" w:line="240" w:lineRule="auto"/>
    </w:pPr>
    <w:rPr>
      <w:sz w:val="20"/>
      <w:szCs w:val="20"/>
      <w:lang w:val="en-US"/>
    </w:rPr>
  </w:style>
  <w:style w:type="character" w:customStyle="1" w:styleId="CommentaireCar">
    <w:name w:val="Commentaire Car"/>
    <w:basedOn w:val="Policepardfaut"/>
    <w:link w:val="Commentaire"/>
    <w:uiPriority w:val="99"/>
    <w:rsid w:val="005915CD"/>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772</Words>
  <Characters>4404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IRCELYON</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diab</dc:creator>
  <cp:lastModifiedBy>Léa Vilcocq</cp:lastModifiedBy>
  <cp:revision>3</cp:revision>
  <dcterms:created xsi:type="dcterms:W3CDTF">2026-03-31T14:47:00Z</dcterms:created>
  <dcterms:modified xsi:type="dcterms:W3CDTF">2026-03-31T14:53:00Z</dcterms:modified>
</cp:coreProperties>
</file>